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8963" w14:textId="281B3B69" w:rsidR="00562DF9" w:rsidRPr="00562DF9" w:rsidRDefault="00562DF9" w:rsidP="00562DF9">
      <w:pPr>
        <w:pStyle w:val="Titre1"/>
        <w:spacing w:before="120" w:after="120"/>
        <w:rPr>
          <w:rFonts w:ascii="Times New Roman" w:hAnsi="Times New Roman" w:cs="Times New Roman"/>
          <w:sz w:val="28"/>
          <w:szCs w:val="28"/>
          <w:lang w:val="fr-FR"/>
        </w:rPr>
      </w:pPr>
      <w:bookmarkStart w:id="0" w:name="_Hlk120034991"/>
      <w:r w:rsidRPr="00562DF9">
        <w:rPr>
          <w:rFonts w:ascii="Times New Roman" w:hAnsi="Times New Roman" w:cs="Times New Roman"/>
          <w:sz w:val="28"/>
          <w:szCs w:val="28"/>
          <w:lang w:val="fr-FR"/>
        </w:rPr>
        <w:t>Séminaire Transcrire l’Amérique </w:t>
      </w:r>
    </w:p>
    <w:p w14:paraId="3789636C" w14:textId="36170886" w:rsidR="00562DF9" w:rsidRDefault="00562DF9" w:rsidP="00562DF9">
      <w:pPr>
        <w:pStyle w:val="Style1"/>
        <w:jc w:val="center"/>
        <w:rPr>
          <w:rFonts w:cs="Times New Roman"/>
          <w:b/>
          <w:bCs/>
          <w:color w:val="auto"/>
          <w:lang w:val="fr-FR"/>
        </w:rPr>
      </w:pPr>
      <w:r w:rsidRPr="00562DF9">
        <w:rPr>
          <w:rFonts w:cs="Times New Roman"/>
          <w:b/>
          <w:bCs/>
          <w:color w:val="auto"/>
          <w:lang w:val="fr-FR"/>
        </w:rPr>
        <w:t>Appel à communications – EHESS, 6-8 nov</w:t>
      </w:r>
      <w:r>
        <w:rPr>
          <w:rFonts w:cs="Times New Roman"/>
          <w:b/>
          <w:bCs/>
          <w:color w:val="auto"/>
          <w:lang w:val="fr-FR"/>
        </w:rPr>
        <w:t>embre</w:t>
      </w:r>
      <w:r w:rsidR="002F53B9">
        <w:rPr>
          <w:rFonts w:cs="Times New Roman"/>
          <w:b/>
          <w:bCs/>
          <w:color w:val="auto"/>
          <w:lang w:val="fr-FR"/>
        </w:rPr>
        <w:t xml:space="preserve"> 2024</w:t>
      </w:r>
    </w:p>
    <w:p w14:paraId="6E0580C7" w14:textId="5E8DE0D1" w:rsidR="00246846" w:rsidRPr="00562DF9" w:rsidRDefault="00562DF9" w:rsidP="00B212A3">
      <w:pPr>
        <w:pStyle w:val="Style1"/>
        <w:jc w:val="center"/>
        <w:rPr>
          <w:rFonts w:cs="Times New Roman"/>
          <w:b/>
          <w:bCs/>
          <w:color w:val="auto"/>
          <w:lang w:val="fr-FR"/>
        </w:rPr>
      </w:pPr>
      <w:r>
        <w:rPr>
          <w:rFonts w:cs="Times New Roman"/>
          <w:b/>
          <w:bCs/>
          <w:color w:val="auto"/>
          <w:lang w:val="fr-FR"/>
        </w:rPr>
        <w:t>Interpréter, traduire, transcrire l’information dans les Amériques</w:t>
      </w:r>
      <w:r w:rsidR="00B212A3">
        <w:rPr>
          <w:rFonts w:cs="Times New Roman"/>
          <w:b/>
          <w:bCs/>
          <w:color w:val="auto"/>
          <w:lang w:val="fr-FR"/>
        </w:rPr>
        <w:t> : u</w:t>
      </w:r>
      <w:r w:rsidR="00246846">
        <w:rPr>
          <w:rFonts w:cs="Times New Roman"/>
          <w:b/>
          <w:bCs/>
          <w:color w:val="auto"/>
          <w:lang w:val="fr-FR"/>
        </w:rPr>
        <w:t>ne perspective comparative</w:t>
      </w:r>
    </w:p>
    <w:p w14:paraId="695AA984" w14:textId="6315E841" w:rsidR="00562DF9" w:rsidRDefault="00562DF9" w:rsidP="00562DF9">
      <w:pPr>
        <w:rPr>
          <w:rFonts w:cstheme="minorHAnsi"/>
          <w:lang w:val="fr-FR"/>
        </w:rPr>
      </w:pPr>
      <w:r w:rsidRPr="00562DF9">
        <w:rPr>
          <w:rFonts w:cs="Times New Roman"/>
          <w:szCs w:val="24"/>
          <w:lang w:val="fr-FR"/>
        </w:rPr>
        <w:t xml:space="preserve">Nombreux sont les historiens qui se sont interrogés sur le concept de </w:t>
      </w:r>
      <w:r w:rsidR="0061297B">
        <w:rPr>
          <w:rFonts w:cs="Times New Roman"/>
          <w:szCs w:val="24"/>
          <w:lang w:val="fr-FR"/>
        </w:rPr>
        <w:t>« </w:t>
      </w:r>
      <w:r w:rsidRPr="00562DF9">
        <w:rPr>
          <w:rFonts w:cs="Times New Roman"/>
          <w:szCs w:val="24"/>
          <w:lang w:val="fr-FR"/>
        </w:rPr>
        <w:t>découverte</w:t>
      </w:r>
      <w:r w:rsidR="0061297B">
        <w:rPr>
          <w:rFonts w:cs="Times New Roman"/>
          <w:szCs w:val="24"/>
          <w:lang w:val="fr-FR"/>
        </w:rPr>
        <w:t xml:space="preserve"> » </w:t>
      </w:r>
      <w:r w:rsidRPr="00562DF9">
        <w:rPr>
          <w:rFonts w:cs="Times New Roman"/>
          <w:szCs w:val="24"/>
          <w:lang w:val="fr-FR"/>
        </w:rPr>
        <w:t xml:space="preserve">de l’Amérique, considérant qu’il était erroné à plusieurs titres. Critiqué par les études postcoloniales en raison de son ethnocentrisme, il a aussi été remis en cause car il ne rendrait pas compte de la nature exacte du regard posé par les Européens sur les peuples autochtones et leur environnement. D’autres concepts tels que </w:t>
      </w:r>
      <w:r w:rsidR="0061297B">
        <w:rPr>
          <w:rFonts w:cs="Times New Roman"/>
          <w:szCs w:val="24"/>
          <w:lang w:val="fr-FR"/>
        </w:rPr>
        <w:t>« </w:t>
      </w:r>
      <w:r w:rsidRPr="00562DF9">
        <w:rPr>
          <w:rFonts w:cs="Times New Roman"/>
          <w:szCs w:val="24"/>
          <w:lang w:val="fr-FR"/>
        </w:rPr>
        <w:t>l’invention</w:t>
      </w:r>
      <w:r w:rsidR="0061297B">
        <w:rPr>
          <w:rFonts w:cs="Times New Roman"/>
          <w:szCs w:val="24"/>
          <w:lang w:val="fr-FR"/>
        </w:rPr>
        <w:t> »</w:t>
      </w:r>
      <w:r w:rsidRPr="00562DF9">
        <w:rPr>
          <w:rFonts w:cs="Times New Roman"/>
          <w:szCs w:val="24"/>
          <w:lang w:val="fr-FR"/>
        </w:rPr>
        <w:t xml:space="preserve"> ou le </w:t>
      </w:r>
      <w:r w:rsidR="0061297B">
        <w:rPr>
          <w:rFonts w:cs="Times New Roman"/>
          <w:szCs w:val="24"/>
          <w:lang w:val="fr-FR"/>
        </w:rPr>
        <w:t>« </w:t>
      </w:r>
      <w:r w:rsidRPr="00562DF9">
        <w:rPr>
          <w:rFonts w:cs="Times New Roman"/>
          <w:szCs w:val="24"/>
          <w:lang w:val="fr-FR"/>
        </w:rPr>
        <w:t>recouvrement</w:t>
      </w:r>
      <w:r w:rsidR="0061297B">
        <w:rPr>
          <w:rFonts w:cs="Times New Roman"/>
          <w:szCs w:val="24"/>
          <w:lang w:val="fr-FR"/>
        </w:rPr>
        <w:t> »</w:t>
      </w:r>
      <w:r w:rsidRPr="00562DF9">
        <w:rPr>
          <w:rFonts w:cs="Times New Roman"/>
          <w:szCs w:val="24"/>
          <w:lang w:val="fr-FR"/>
        </w:rPr>
        <w:t xml:space="preserve"> de l’Amérique</w:t>
      </w:r>
      <w:r>
        <w:rPr>
          <w:rFonts w:cs="Times New Roman"/>
          <w:szCs w:val="24"/>
          <w:lang w:val="fr-FR"/>
        </w:rPr>
        <w:t xml:space="preserve"> </w:t>
      </w:r>
      <w:r w:rsidRPr="00562DF9">
        <w:rPr>
          <w:rFonts w:cs="Times New Roman"/>
          <w:szCs w:val="24"/>
          <w:lang w:val="fr-FR"/>
        </w:rPr>
        <w:t>ont été proposés</w:t>
      </w:r>
      <w:r>
        <w:rPr>
          <w:rFonts w:cs="Times New Roman"/>
          <w:szCs w:val="24"/>
          <w:lang w:val="fr-FR"/>
        </w:rPr>
        <w:t xml:space="preserve"> </w:t>
      </w:r>
      <w:r w:rsidRPr="00562DF9">
        <w:rPr>
          <w:rFonts w:cs="Times New Roman"/>
          <w:szCs w:val="24"/>
          <w:lang w:val="fr-FR"/>
        </w:rPr>
        <w:t xml:space="preserve">pour accompagner la construction d’approches critiques. </w:t>
      </w:r>
      <w:r>
        <w:rPr>
          <w:rFonts w:cs="Times New Roman"/>
          <w:szCs w:val="24"/>
          <w:lang w:val="fr-FR"/>
        </w:rPr>
        <w:t xml:space="preserve">Le séminaire </w:t>
      </w:r>
      <w:r w:rsidRPr="00562DF9">
        <w:rPr>
          <w:rFonts w:cs="Times New Roman"/>
          <w:i/>
          <w:iCs/>
          <w:szCs w:val="24"/>
          <w:lang w:val="fr-FR"/>
        </w:rPr>
        <w:t>Transcrire l’Amérique</w:t>
      </w:r>
      <w:r>
        <w:rPr>
          <w:rFonts w:cs="Times New Roman"/>
          <w:szCs w:val="24"/>
          <w:lang w:val="fr-FR"/>
        </w:rPr>
        <w:t xml:space="preserve"> propose</w:t>
      </w:r>
      <w:r w:rsidR="0061297B">
        <w:rPr>
          <w:rFonts w:cstheme="minorHAnsi"/>
          <w:lang w:val="fr-FR"/>
        </w:rPr>
        <w:t xml:space="preserve"> d</w:t>
      </w:r>
      <w:r w:rsidR="0039622F">
        <w:rPr>
          <w:rFonts w:cstheme="minorHAnsi"/>
          <w:lang w:val="fr-FR"/>
        </w:rPr>
        <w:t>’aborder</w:t>
      </w:r>
      <w:r w:rsidR="0061297B">
        <w:rPr>
          <w:rFonts w:cstheme="minorHAnsi"/>
          <w:lang w:val="fr-FR"/>
        </w:rPr>
        <w:t xml:space="preserve"> la question de la</w:t>
      </w:r>
      <w:r w:rsidRPr="00B43252">
        <w:rPr>
          <w:rFonts w:cstheme="minorHAnsi"/>
          <w:lang w:val="fr-FR"/>
        </w:rPr>
        <w:t xml:space="preserve"> représentation de la réalité américaine depuis </w:t>
      </w:r>
      <w:r w:rsidR="0061297B">
        <w:rPr>
          <w:rFonts w:cstheme="minorHAnsi"/>
          <w:lang w:val="fr-FR"/>
        </w:rPr>
        <w:t>la</w:t>
      </w:r>
      <w:r w:rsidRPr="00B43252">
        <w:rPr>
          <w:rFonts w:cstheme="minorHAnsi"/>
          <w:lang w:val="fr-FR"/>
        </w:rPr>
        <w:t xml:space="preserve"> perspective</w:t>
      </w:r>
      <w:r w:rsidR="0061297B">
        <w:rPr>
          <w:rFonts w:cstheme="minorHAnsi"/>
          <w:lang w:val="fr-FR"/>
        </w:rPr>
        <w:t xml:space="preserve"> d’une </w:t>
      </w:r>
      <w:r w:rsidR="0061297B">
        <w:rPr>
          <w:rFonts w:cs="Times New Roman"/>
          <w:lang w:val="fr-FR"/>
        </w:rPr>
        <w:t>« </w:t>
      </w:r>
      <w:r w:rsidRPr="00B43252">
        <w:rPr>
          <w:rFonts w:cstheme="minorHAnsi"/>
          <w:lang w:val="fr-FR"/>
        </w:rPr>
        <w:t>transcription</w:t>
      </w:r>
      <w:r w:rsidR="0061297B">
        <w:rPr>
          <w:rFonts w:cs="Times New Roman"/>
          <w:lang w:val="fr-FR"/>
        </w:rPr>
        <w:t> »</w:t>
      </w:r>
      <w:r>
        <w:rPr>
          <w:rFonts w:cstheme="minorHAnsi"/>
          <w:lang w:val="fr-FR"/>
        </w:rPr>
        <w:t xml:space="preserve">, en interrogeant les conditions de production, </w:t>
      </w:r>
      <w:r w:rsidR="0061297B">
        <w:rPr>
          <w:rFonts w:cstheme="minorHAnsi"/>
          <w:lang w:val="fr-FR"/>
        </w:rPr>
        <w:t xml:space="preserve">de </w:t>
      </w:r>
      <w:r>
        <w:rPr>
          <w:rFonts w:cstheme="minorHAnsi"/>
          <w:lang w:val="fr-FR"/>
        </w:rPr>
        <w:t>circulation et</w:t>
      </w:r>
      <w:r w:rsidR="0061297B">
        <w:rPr>
          <w:rFonts w:cstheme="minorHAnsi"/>
          <w:lang w:val="fr-FR"/>
        </w:rPr>
        <w:t xml:space="preserve"> de</w:t>
      </w:r>
      <w:r>
        <w:rPr>
          <w:rFonts w:cstheme="minorHAnsi"/>
          <w:lang w:val="fr-FR"/>
        </w:rPr>
        <w:t xml:space="preserve"> réception du savoir sur les Nouveaux Mondes. </w:t>
      </w:r>
    </w:p>
    <w:p w14:paraId="20C01FB9" w14:textId="75B471D1" w:rsidR="0039622F" w:rsidRDefault="000013BF" w:rsidP="00562DF9">
      <w:pPr>
        <w:rPr>
          <w:rFonts w:cs="Times New Roman"/>
          <w:szCs w:val="24"/>
          <w:lang w:val="fr-FR"/>
        </w:rPr>
      </w:pPr>
      <w:r>
        <w:rPr>
          <w:rFonts w:cs="Times New Roman"/>
          <w:szCs w:val="24"/>
          <w:lang w:val="fr-FR"/>
        </w:rPr>
        <w:t>Son</w:t>
      </w:r>
      <w:r w:rsidR="0039622F" w:rsidRPr="0039622F">
        <w:rPr>
          <w:rFonts w:cs="Times New Roman"/>
          <w:szCs w:val="24"/>
          <w:lang w:val="fr-FR"/>
        </w:rPr>
        <w:t xml:space="preserve"> postulat </w:t>
      </w:r>
      <w:r w:rsidR="0039622F">
        <w:rPr>
          <w:rFonts w:cs="Times New Roman"/>
          <w:szCs w:val="24"/>
          <w:lang w:val="fr-FR"/>
        </w:rPr>
        <w:t xml:space="preserve">de départ est </w:t>
      </w:r>
      <w:r w:rsidR="0039622F" w:rsidRPr="0039622F">
        <w:rPr>
          <w:rFonts w:cs="Times New Roman"/>
          <w:szCs w:val="24"/>
          <w:lang w:val="fr-FR"/>
        </w:rPr>
        <w:t xml:space="preserve">que les acteurs qui ont pris en charge la production d’informations dans et sur le territoire américain et ses extensions asiatiques, à savoir des conquérants, des officiers du roi, mais aussi des milliers d’architectes invisibles des deux sexes et d’origines socio-ethniques variées, étaient dotés d’une agentivité, de même que d’une capacité créative parfois inattendue. Dès lors, nous formulons l’hypothèse que ces acteurs se sont approprié, ont réélaboré les modèles de production du savoir conçus depuis la métropole, redéfinissant ainsi leur rapport au pouvoir. Il s’agit </w:t>
      </w:r>
      <w:r w:rsidR="0039622F">
        <w:rPr>
          <w:rFonts w:cs="Times New Roman"/>
          <w:szCs w:val="24"/>
          <w:lang w:val="fr-FR"/>
        </w:rPr>
        <w:t xml:space="preserve">donc </w:t>
      </w:r>
      <w:r w:rsidR="0039622F" w:rsidRPr="0039622F">
        <w:rPr>
          <w:rFonts w:cs="Times New Roman"/>
          <w:szCs w:val="24"/>
          <w:lang w:val="fr-FR"/>
        </w:rPr>
        <w:t xml:space="preserve">d’interroger comment la culture matérielle de l’écrit a conditionné le dialogue entre la monarchie et ses sujets les plus lointains et de sonder les arcanes d’un pouvoir partagé. </w:t>
      </w:r>
    </w:p>
    <w:p w14:paraId="55F75D27" w14:textId="267F4F78" w:rsidR="0039622F" w:rsidRDefault="0039622F" w:rsidP="00562DF9">
      <w:pPr>
        <w:rPr>
          <w:rFonts w:cs="Times New Roman"/>
          <w:szCs w:val="24"/>
          <w:lang w:val="fr-FR"/>
        </w:rPr>
      </w:pPr>
      <w:r w:rsidRPr="0039622F">
        <w:rPr>
          <w:rFonts w:cs="Times New Roman"/>
          <w:szCs w:val="24"/>
          <w:lang w:val="fr-FR"/>
        </w:rPr>
        <w:t>Quels types d</w:t>
      </w:r>
      <w:r w:rsidR="00857508">
        <w:rPr>
          <w:rFonts w:cs="Times New Roman"/>
          <w:szCs w:val="24"/>
          <w:lang w:val="fr-FR"/>
        </w:rPr>
        <w:t>’écrits</w:t>
      </w:r>
      <w:r w:rsidRPr="0039622F">
        <w:rPr>
          <w:rFonts w:cs="Times New Roman"/>
          <w:szCs w:val="24"/>
          <w:lang w:val="fr-FR"/>
        </w:rPr>
        <w:t xml:space="preserve"> circulaient dans l’Empire ? Comment ces écrits furent (re)modelés dans les différentes régions des Nouveaux Mondes, en vue de répondre à des conditions spécifiques d’exercice du gouvernement impérial à l’échelle locale, et dans quelle mesure ils </w:t>
      </w:r>
      <w:r w:rsidR="000013BF">
        <w:rPr>
          <w:rFonts w:cs="Times New Roman"/>
          <w:szCs w:val="24"/>
          <w:lang w:val="fr-FR"/>
        </w:rPr>
        <w:t>connurent</w:t>
      </w:r>
      <w:r w:rsidR="000013BF" w:rsidRPr="0039622F">
        <w:rPr>
          <w:rFonts w:cs="Times New Roman"/>
          <w:szCs w:val="24"/>
          <w:lang w:val="fr-FR"/>
        </w:rPr>
        <w:t xml:space="preserve"> </w:t>
      </w:r>
      <w:r w:rsidRPr="0039622F">
        <w:rPr>
          <w:rFonts w:cs="Times New Roman"/>
          <w:szCs w:val="24"/>
          <w:lang w:val="fr-FR"/>
        </w:rPr>
        <w:t>des modifications au fil du temps ? À quel point ces changements furent le fruit du contact avec les traditions des populations autochtones ? Enfin, quels usages firent des écrits les différents acteurs qui les manipulèrent ?</w:t>
      </w:r>
      <w:r w:rsidR="008E7856">
        <w:rPr>
          <w:rFonts w:cs="Times New Roman"/>
          <w:szCs w:val="24"/>
          <w:lang w:val="fr-FR"/>
        </w:rPr>
        <w:t xml:space="preserve"> </w:t>
      </w:r>
      <w:r w:rsidR="008E7856" w:rsidRPr="008E7856">
        <w:rPr>
          <w:rFonts w:cs="Times New Roman"/>
          <w:i/>
          <w:iCs/>
          <w:szCs w:val="24"/>
          <w:lang w:val="fr-FR"/>
        </w:rPr>
        <w:t>Transcrire l’Amérique</w:t>
      </w:r>
      <w:r w:rsidR="008E7856">
        <w:rPr>
          <w:rFonts w:cs="Times New Roman"/>
          <w:szCs w:val="24"/>
          <w:lang w:val="fr-FR"/>
        </w:rPr>
        <w:t xml:space="preserve"> </w:t>
      </w:r>
      <w:r w:rsidR="008E7856" w:rsidRPr="008E7856">
        <w:rPr>
          <w:rFonts w:cs="Times New Roman"/>
          <w:szCs w:val="24"/>
          <w:lang w:val="fr-FR"/>
        </w:rPr>
        <w:t>propose une approche matérielle et archivistique de l’écrit, entendu comme média ou support d’une information en constante circulation et mutation.</w:t>
      </w:r>
    </w:p>
    <w:p w14:paraId="5D20C476" w14:textId="278E47CC" w:rsidR="008E7856" w:rsidRPr="00562DF9" w:rsidRDefault="008E7856" w:rsidP="00562DF9">
      <w:pPr>
        <w:rPr>
          <w:rFonts w:cs="Times New Roman"/>
          <w:szCs w:val="24"/>
          <w:lang w:val="fr-FR"/>
        </w:rPr>
      </w:pPr>
      <w:r>
        <w:rPr>
          <w:rFonts w:cs="Times New Roman"/>
          <w:szCs w:val="24"/>
          <w:lang w:val="fr-FR"/>
        </w:rPr>
        <w:t>Son</w:t>
      </w:r>
      <w:r w:rsidRPr="008E7856">
        <w:rPr>
          <w:rFonts w:cs="Times New Roman"/>
          <w:szCs w:val="24"/>
          <w:lang w:val="fr-FR"/>
        </w:rPr>
        <w:t xml:space="preserve"> principal objectif</w:t>
      </w:r>
      <w:r>
        <w:rPr>
          <w:rFonts w:cs="Times New Roman"/>
          <w:szCs w:val="24"/>
          <w:lang w:val="fr-FR"/>
        </w:rPr>
        <w:t xml:space="preserve"> est</w:t>
      </w:r>
      <w:r w:rsidRPr="008E7856">
        <w:rPr>
          <w:rFonts w:cs="Times New Roman"/>
          <w:szCs w:val="24"/>
          <w:lang w:val="fr-FR"/>
        </w:rPr>
        <w:t xml:space="preserve"> de développer un modèle de description et d’analyse de l’écrit, capable d</w:t>
      </w:r>
      <w:r w:rsidR="00C31671">
        <w:rPr>
          <w:rFonts w:cs="Times New Roman"/>
          <w:szCs w:val="24"/>
          <w:lang w:val="fr-FR"/>
        </w:rPr>
        <w:t>’interroger</w:t>
      </w:r>
      <w:r w:rsidRPr="008E7856">
        <w:rPr>
          <w:rFonts w:cs="Times New Roman"/>
          <w:szCs w:val="24"/>
          <w:lang w:val="fr-FR"/>
        </w:rPr>
        <w:t>:</w:t>
      </w:r>
      <w:r w:rsidR="00A32289">
        <w:rPr>
          <w:rFonts w:cs="Times New Roman"/>
          <w:szCs w:val="24"/>
          <w:lang w:val="fr-FR"/>
        </w:rPr>
        <w:t xml:space="preserve"> </w:t>
      </w:r>
      <w:r w:rsidRPr="008E7856">
        <w:rPr>
          <w:rFonts w:cs="Times New Roman"/>
          <w:szCs w:val="24"/>
          <w:lang w:val="fr-FR"/>
        </w:rPr>
        <w:t>les conditions de production matérielle</w:t>
      </w:r>
      <w:r w:rsidR="00A32289">
        <w:rPr>
          <w:rFonts w:cs="Times New Roman"/>
          <w:szCs w:val="24"/>
          <w:lang w:val="fr-FR"/>
        </w:rPr>
        <w:t xml:space="preserve"> de l’information</w:t>
      </w:r>
      <w:r w:rsidRPr="008E7856">
        <w:rPr>
          <w:rFonts w:cs="Times New Roman"/>
          <w:szCs w:val="24"/>
          <w:lang w:val="fr-FR"/>
        </w:rPr>
        <w:t>, en tenant compte des spécificités locales et des évolutions dans le temps; les modalités de</w:t>
      </w:r>
      <w:r w:rsidR="00A32289">
        <w:rPr>
          <w:rFonts w:cs="Times New Roman"/>
          <w:szCs w:val="24"/>
          <w:lang w:val="fr-FR"/>
        </w:rPr>
        <w:t xml:space="preserve"> sa</w:t>
      </w:r>
      <w:r w:rsidRPr="008E7856">
        <w:rPr>
          <w:rFonts w:cs="Times New Roman"/>
          <w:szCs w:val="24"/>
          <w:lang w:val="fr-FR"/>
        </w:rPr>
        <w:t xml:space="preserve"> circulation</w:t>
      </w:r>
      <w:r w:rsidR="00A32289">
        <w:rPr>
          <w:rFonts w:cs="Times New Roman"/>
          <w:szCs w:val="24"/>
          <w:lang w:val="fr-FR"/>
        </w:rPr>
        <w:t xml:space="preserve"> au sein de l’espace impérial et sa mobilisation (parfois à des époques très lointaines de sa production)</w:t>
      </w:r>
      <w:r w:rsidRPr="008E7856">
        <w:rPr>
          <w:rFonts w:cs="Times New Roman"/>
          <w:szCs w:val="24"/>
          <w:lang w:val="fr-FR"/>
        </w:rPr>
        <w:t xml:space="preserve">; </w:t>
      </w:r>
      <w:r w:rsidR="00857508">
        <w:rPr>
          <w:rFonts w:cs="Times New Roman"/>
          <w:szCs w:val="24"/>
          <w:lang w:val="fr-FR"/>
        </w:rPr>
        <w:t>sa</w:t>
      </w:r>
      <w:r w:rsidRPr="008E7856">
        <w:rPr>
          <w:rFonts w:cs="Times New Roman"/>
          <w:szCs w:val="24"/>
          <w:lang w:val="fr-FR"/>
        </w:rPr>
        <w:t xml:space="preserve"> réception et </w:t>
      </w:r>
      <w:r w:rsidR="00857508">
        <w:rPr>
          <w:rFonts w:cs="Times New Roman"/>
          <w:szCs w:val="24"/>
          <w:lang w:val="fr-FR"/>
        </w:rPr>
        <w:t>son</w:t>
      </w:r>
      <w:r w:rsidRPr="008E7856">
        <w:rPr>
          <w:rFonts w:cs="Times New Roman"/>
          <w:szCs w:val="24"/>
          <w:lang w:val="fr-FR"/>
        </w:rPr>
        <w:t xml:space="preserve"> traitement archivistique</w:t>
      </w:r>
      <w:r w:rsidR="00857508">
        <w:rPr>
          <w:rFonts w:cs="Times New Roman"/>
          <w:szCs w:val="24"/>
          <w:lang w:val="fr-FR"/>
        </w:rPr>
        <w:t>, pour comprendre son impact en termes de prise de décision politique et/ou de construction historiographique</w:t>
      </w:r>
      <w:r w:rsidRPr="008E7856">
        <w:rPr>
          <w:rFonts w:cs="Times New Roman"/>
          <w:szCs w:val="24"/>
          <w:lang w:val="fr-FR"/>
        </w:rPr>
        <w:t>.</w:t>
      </w:r>
    </w:p>
    <w:p w14:paraId="135EAC88" w14:textId="7D1881D6" w:rsidR="00562DF9" w:rsidRDefault="00857508" w:rsidP="00562DF9">
      <w:pPr>
        <w:rPr>
          <w:lang w:val="fr-FR"/>
        </w:rPr>
      </w:pPr>
      <w:r w:rsidRPr="00857508">
        <w:rPr>
          <w:lang w:val="fr-FR"/>
        </w:rPr>
        <w:lastRenderedPageBreak/>
        <w:t xml:space="preserve">Pour sa quatrième édition, </w:t>
      </w:r>
      <w:r>
        <w:rPr>
          <w:lang w:val="fr-FR"/>
        </w:rPr>
        <w:t xml:space="preserve">le séminaire </w:t>
      </w:r>
      <w:r w:rsidRPr="00857508">
        <w:rPr>
          <w:i/>
          <w:iCs/>
          <w:lang w:val="fr-FR"/>
        </w:rPr>
        <w:t>Transcrire l’Amérique</w:t>
      </w:r>
      <w:r>
        <w:rPr>
          <w:lang w:val="fr-FR"/>
        </w:rPr>
        <w:t xml:space="preserve"> s’associe à l'</w:t>
      </w:r>
      <w:r w:rsidRPr="00857508">
        <w:rPr>
          <w:rFonts w:cs="Times New Roman"/>
          <w:bCs/>
          <w:szCs w:val="24"/>
          <w:lang w:val="fr-FR"/>
        </w:rPr>
        <w:t xml:space="preserve">École des Hautes </w:t>
      </w:r>
      <w:r w:rsidR="00C31671">
        <w:rPr>
          <w:rFonts w:cs="Times New Roman"/>
          <w:bCs/>
          <w:szCs w:val="24"/>
          <w:lang w:val="fr-FR"/>
        </w:rPr>
        <w:t>É</w:t>
      </w:r>
      <w:r w:rsidRPr="00857508">
        <w:rPr>
          <w:rFonts w:cs="Times New Roman"/>
          <w:bCs/>
          <w:szCs w:val="24"/>
          <w:lang w:val="fr-FR"/>
        </w:rPr>
        <w:t xml:space="preserve">tudes en Sciences Sociales (EHESS) </w:t>
      </w:r>
      <w:r>
        <w:rPr>
          <w:lang w:val="fr-FR"/>
        </w:rPr>
        <w:t>et aux Universités de Poitiers, Strasbourg et Nanterre autour de la thématique « Interpréter, traduire et transcrire l’information dans les Amériques</w:t>
      </w:r>
      <w:r w:rsidR="00246846">
        <w:rPr>
          <w:lang w:val="fr-FR"/>
        </w:rPr>
        <w:t>, une perspective comparative</w:t>
      </w:r>
      <w:r>
        <w:rPr>
          <w:lang w:val="fr-FR"/>
        </w:rPr>
        <w:t> ». L’objectif de cette rencontre consiste à analyser</w:t>
      </w:r>
      <w:r w:rsidR="00D822BA">
        <w:rPr>
          <w:lang w:val="fr-FR"/>
        </w:rPr>
        <w:t xml:space="preserve"> les conditions matérielles de production de l’information sur les Nouveaux Mondes. Une attention particulière sera portée</w:t>
      </w:r>
      <w:r>
        <w:rPr>
          <w:lang w:val="fr-FR"/>
        </w:rPr>
        <w:t xml:space="preserve"> </w:t>
      </w:r>
      <w:r w:rsidR="00D822BA">
        <w:rPr>
          <w:lang w:val="fr-FR"/>
        </w:rPr>
        <w:t>à la</w:t>
      </w:r>
      <w:r>
        <w:rPr>
          <w:lang w:val="fr-FR"/>
        </w:rPr>
        <w:t xml:space="preserve"> diver</w:t>
      </w:r>
      <w:r w:rsidR="00D822BA">
        <w:rPr>
          <w:lang w:val="fr-FR"/>
        </w:rPr>
        <w:t>sité des</w:t>
      </w:r>
      <w:r>
        <w:rPr>
          <w:lang w:val="fr-FR"/>
        </w:rPr>
        <w:t xml:space="preserve"> modalités d’enregistrement </w:t>
      </w:r>
      <w:r w:rsidR="00D822BA">
        <w:rPr>
          <w:lang w:val="fr-FR"/>
        </w:rPr>
        <w:t>utilisées pour décrire les réalités américaines:</w:t>
      </w:r>
      <w:r>
        <w:rPr>
          <w:lang w:val="fr-FR"/>
        </w:rPr>
        <w:t xml:space="preserve"> </w:t>
      </w:r>
      <w:r w:rsidR="00D822BA">
        <w:rPr>
          <w:lang w:val="fr-FR"/>
        </w:rPr>
        <w:t>textes</w:t>
      </w:r>
      <w:r>
        <w:rPr>
          <w:lang w:val="fr-FR"/>
        </w:rPr>
        <w:t xml:space="preserve"> alphabétiques</w:t>
      </w:r>
      <w:r w:rsidR="00D822BA">
        <w:rPr>
          <w:lang w:val="fr-FR"/>
        </w:rPr>
        <w:t>,</w:t>
      </w:r>
      <w:r>
        <w:rPr>
          <w:lang w:val="fr-FR"/>
        </w:rPr>
        <w:t xml:space="preserve"> manuscrits</w:t>
      </w:r>
      <w:r w:rsidR="00D822BA">
        <w:rPr>
          <w:lang w:val="fr-FR"/>
        </w:rPr>
        <w:t xml:space="preserve"> ou imprimés,</w:t>
      </w:r>
      <w:r>
        <w:rPr>
          <w:lang w:val="fr-FR"/>
        </w:rPr>
        <w:t xml:space="preserve"> </w:t>
      </w:r>
      <w:r w:rsidR="00D822BA">
        <w:rPr>
          <w:lang w:val="fr-FR"/>
        </w:rPr>
        <w:t>codex</w:t>
      </w:r>
      <w:r>
        <w:rPr>
          <w:lang w:val="fr-FR"/>
        </w:rPr>
        <w:t xml:space="preserve"> pictographiques, </w:t>
      </w:r>
      <w:r w:rsidR="00D822BA">
        <w:rPr>
          <w:lang w:val="fr-FR"/>
        </w:rPr>
        <w:t>cartes, listes, documents visuels, etc</w:t>
      </w:r>
      <w:r>
        <w:rPr>
          <w:lang w:val="fr-FR"/>
        </w:rPr>
        <w:t xml:space="preserve">. </w:t>
      </w:r>
      <w:r w:rsidR="00D822BA">
        <w:rPr>
          <w:lang w:val="fr-FR"/>
        </w:rPr>
        <w:t xml:space="preserve">De la même manière, </w:t>
      </w:r>
      <w:r w:rsidR="00EB0507">
        <w:rPr>
          <w:lang w:val="fr-FR"/>
        </w:rPr>
        <w:t xml:space="preserve">on étudiera </w:t>
      </w:r>
      <w:r w:rsidR="00D822BA">
        <w:rPr>
          <w:lang w:val="fr-FR"/>
        </w:rPr>
        <w:t>les adaptations locales et les évolutions dans le temps d</w:t>
      </w:r>
      <w:r w:rsidR="00EB0507">
        <w:rPr>
          <w:lang w:val="fr-FR"/>
        </w:rPr>
        <w:t xml:space="preserve">e ces modalités d’enregistrement ainsi que les raisons qui purent motiver de tels changements. Enfin, il s’agira de </w:t>
      </w:r>
      <w:r>
        <w:rPr>
          <w:lang w:val="fr-FR"/>
        </w:rPr>
        <w:t>rendre compte du processus de traduction au</w:t>
      </w:r>
      <w:r w:rsidR="00C31671">
        <w:rPr>
          <w:lang w:val="fr-FR"/>
        </w:rPr>
        <w:t>quel</w:t>
      </w:r>
      <w:r>
        <w:rPr>
          <w:lang w:val="fr-FR"/>
        </w:rPr>
        <w:t xml:space="preserve"> </w:t>
      </w:r>
      <w:r w:rsidR="00EB0507">
        <w:rPr>
          <w:lang w:val="fr-FR"/>
        </w:rPr>
        <w:t>elles</w:t>
      </w:r>
      <w:r>
        <w:rPr>
          <w:lang w:val="fr-FR"/>
        </w:rPr>
        <w:t xml:space="preserve"> furent soumises pour être intelligibles auprès de publics divers. </w:t>
      </w:r>
      <w:r w:rsidR="00EB0507">
        <w:rPr>
          <w:lang w:val="fr-FR"/>
        </w:rPr>
        <w:t xml:space="preserve">Le concept de traduction s’entend ici au sens large, à savoir non pas seulement en tant que traduction inter-linguistique (entre </w:t>
      </w:r>
      <w:r w:rsidR="000013BF">
        <w:rPr>
          <w:lang w:val="fr-FR"/>
        </w:rPr>
        <w:t>une langue européenne</w:t>
      </w:r>
      <w:r w:rsidR="00EB0507">
        <w:rPr>
          <w:lang w:val="fr-FR"/>
        </w:rPr>
        <w:t xml:space="preserve"> et les langues autochtones et vice versa), mais aussi intersémiotique (entre le système alphabétique et les systèmes d’écriture des peuples indigènes ou entre texte et image). </w:t>
      </w:r>
      <w:r w:rsidR="008120FF">
        <w:rPr>
          <w:lang w:val="fr-FR"/>
        </w:rPr>
        <w:t xml:space="preserve">On se demandera qui furent les </w:t>
      </w:r>
      <w:r>
        <w:rPr>
          <w:lang w:val="fr-FR"/>
        </w:rPr>
        <w:t xml:space="preserve">acteurs (ou chaînes d’acteurs) qui participèrent à ce travail de traduction, </w:t>
      </w:r>
      <w:r w:rsidR="008120FF">
        <w:rPr>
          <w:lang w:val="fr-FR"/>
        </w:rPr>
        <w:t>et quel</w:t>
      </w:r>
      <w:r>
        <w:rPr>
          <w:lang w:val="fr-FR"/>
        </w:rPr>
        <w:t xml:space="preserve"> impact </w:t>
      </w:r>
      <w:r w:rsidR="008120FF">
        <w:rPr>
          <w:lang w:val="fr-FR"/>
        </w:rPr>
        <w:t xml:space="preserve">eurent </w:t>
      </w:r>
      <w:r>
        <w:rPr>
          <w:lang w:val="fr-FR"/>
        </w:rPr>
        <w:t>ces phénomènes sur</w:t>
      </w:r>
      <w:r w:rsidR="008120FF">
        <w:rPr>
          <w:lang w:val="fr-FR"/>
        </w:rPr>
        <w:t xml:space="preserve"> le contenu,</w:t>
      </w:r>
      <w:r>
        <w:rPr>
          <w:lang w:val="fr-FR"/>
        </w:rPr>
        <w:t xml:space="preserve"> le statut et la nature même des informations transmises.</w:t>
      </w:r>
    </w:p>
    <w:p w14:paraId="29605AB8" w14:textId="59C27BAB" w:rsidR="008120FF" w:rsidRDefault="008120FF" w:rsidP="00562DF9">
      <w:pPr>
        <w:rPr>
          <w:lang w:val="fr-FR"/>
        </w:rPr>
      </w:pPr>
      <w:r>
        <w:rPr>
          <w:lang w:val="fr-FR"/>
        </w:rPr>
        <w:t xml:space="preserve">Attendu que le séminaire </w:t>
      </w:r>
      <w:r w:rsidRPr="00E16DE4">
        <w:rPr>
          <w:i/>
          <w:iCs/>
          <w:lang w:val="fr-FR"/>
        </w:rPr>
        <w:t>Transcrire l’Amérique</w:t>
      </w:r>
      <w:r>
        <w:rPr>
          <w:lang w:val="fr-FR"/>
        </w:rPr>
        <w:t xml:space="preserve"> vise à</w:t>
      </w:r>
      <w:r w:rsidR="008B18B6">
        <w:rPr>
          <w:lang w:val="fr-FR"/>
        </w:rPr>
        <w:t xml:space="preserve"> </w:t>
      </w:r>
      <w:r>
        <w:rPr>
          <w:lang w:val="fr-FR"/>
        </w:rPr>
        <w:t>:</w:t>
      </w:r>
    </w:p>
    <w:p w14:paraId="433C6678" w14:textId="205311AF" w:rsidR="008120FF" w:rsidRDefault="008120FF" w:rsidP="008120FF">
      <w:pPr>
        <w:pStyle w:val="Paragraphedeliste"/>
        <w:numPr>
          <w:ilvl w:val="0"/>
          <w:numId w:val="2"/>
        </w:numPr>
        <w:rPr>
          <w:lang w:val="fr-FR"/>
        </w:rPr>
      </w:pPr>
      <w:r>
        <w:rPr>
          <w:lang w:val="fr-FR"/>
        </w:rPr>
        <w:t xml:space="preserve">Construire un corpus de sources </w:t>
      </w:r>
      <w:r w:rsidR="008B18B6">
        <w:rPr>
          <w:lang w:val="fr-FR"/>
        </w:rPr>
        <w:t>à</w:t>
      </w:r>
      <w:r>
        <w:rPr>
          <w:lang w:val="fr-FR"/>
        </w:rPr>
        <w:t xml:space="preserve"> partir d’une sélection de documents produits dans</w:t>
      </w:r>
      <w:r w:rsidR="00C31671">
        <w:rPr>
          <w:lang w:val="fr-FR"/>
        </w:rPr>
        <w:t xml:space="preserve"> / sur</w:t>
      </w:r>
      <w:r>
        <w:rPr>
          <w:lang w:val="fr-FR"/>
        </w:rPr>
        <w:t xml:space="preserve"> les Nouveaux Mondes</w:t>
      </w:r>
      <w:r w:rsidR="00246846">
        <w:rPr>
          <w:lang w:val="fr-FR"/>
        </w:rPr>
        <w:t xml:space="preserve"> </w:t>
      </w:r>
    </w:p>
    <w:p w14:paraId="65BEB291" w14:textId="62E325A0" w:rsidR="008120FF" w:rsidRDefault="008120FF" w:rsidP="008120FF">
      <w:pPr>
        <w:pStyle w:val="Paragraphedeliste"/>
        <w:numPr>
          <w:ilvl w:val="0"/>
          <w:numId w:val="2"/>
        </w:numPr>
        <w:rPr>
          <w:lang w:val="fr-FR"/>
        </w:rPr>
      </w:pPr>
      <w:r>
        <w:rPr>
          <w:lang w:val="fr-FR"/>
        </w:rPr>
        <w:t>Décrire, transcrire cette sélection de documents</w:t>
      </w:r>
      <w:r w:rsidR="00E16DE4">
        <w:rPr>
          <w:lang w:val="fr-FR"/>
        </w:rPr>
        <w:t xml:space="preserve"> afin d’</w:t>
      </w:r>
      <w:r>
        <w:rPr>
          <w:lang w:val="fr-FR"/>
        </w:rPr>
        <w:t>analyser les usages et les pratiques d’écriture, en interrogeant la relation de</w:t>
      </w:r>
      <w:r w:rsidR="00E16DE4">
        <w:rPr>
          <w:lang w:val="fr-FR"/>
        </w:rPr>
        <w:t xml:space="preserve">s auteurs avec les centres du pouvoir </w:t>
      </w:r>
      <w:r w:rsidR="00AE6DF3">
        <w:rPr>
          <w:lang w:val="fr-FR"/>
        </w:rPr>
        <w:t xml:space="preserve">métropolitain </w:t>
      </w:r>
      <w:r w:rsidR="00E16DE4">
        <w:rPr>
          <w:lang w:val="fr-FR"/>
        </w:rPr>
        <w:t xml:space="preserve">et </w:t>
      </w:r>
      <w:r w:rsidR="00246846">
        <w:rPr>
          <w:lang w:val="fr-FR"/>
        </w:rPr>
        <w:t>leurs</w:t>
      </w:r>
      <w:r w:rsidR="00E16DE4">
        <w:rPr>
          <w:lang w:val="fr-FR"/>
        </w:rPr>
        <w:t xml:space="preserve"> conventions</w:t>
      </w:r>
    </w:p>
    <w:p w14:paraId="163F7CC4" w14:textId="24DCBABB" w:rsidR="00E16DE4" w:rsidRPr="008120FF" w:rsidRDefault="00E16DE4" w:rsidP="008120FF">
      <w:pPr>
        <w:pStyle w:val="Paragraphedeliste"/>
        <w:numPr>
          <w:ilvl w:val="0"/>
          <w:numId w:val="2"/>
        </w:numPr>
        <w:rPr>
          <w:lang w:val="fr-FR"/>
        </w:rPr>
      </w:pPr>
      <w:r>
        <w:rPr>
          <w:lang w:val="fr-FR"/>
        </w:rPr>
        <w:t xml:space="preserve">Editer et valoriser le corpus d’étude dans une bibliothèque numérique appelée « Archives Transcrire l’Amérique », où seront réunies les analyses critiques, les descriptions et transcriptions des sources, ainsi que des indices onomastiques et toponymiques. </w:t>
      </w:r>
    </w:p>
    <w:p w14:paraId="467C7487" w14:textId="0BABEAF3" w:rsidR="008120FF" w:rsidRPr="00B212A3" w:rsidRDefault="008B18B6" w:rsidP="00B212A3">
      <w:pPr>
        <w:shd w:val="clear" w:color="auto" w:fill="FFFFFF"/>
        <w:spacing w:line="240" w:lineRule="auto"/>
        <w:jc w:val="left"/>
        <w:rPr>
          <w:rFonts w:ascii="Arial" w:eastAsia="Times New Roman" w:hAnsi="Arial" w:cs="Arial"/>
          <w:color w:val="222222"/>
          <w:szCs w:val="24"/>
          <w:lang w:val="fr-FR" w:eastAsia="fr-FR"/>
        </w:rPr>
      </w:pPr>
      <w:r w:rsidRPr="00B212A3">
        <w:rPr>
          <w:rFonts w:cs="Times New Roman"/>
          <w:b/>
          <w:bCs/>
          <w:lang w:val="fr-FR"/>
        </w:rPr>
        <w:t>I</w:t>
      </w:r>
      <w:r w:rsidR="00E16DE4" w:rsidRPr="00B212A3">
        <w:rPr>
          <w:rFonts w:cs="Times New Roman"/>
          <w:b/>
          <w:bCs/>
          <w:lang w:val="fr-FR"/>
        </w:rPr>
        <w:t xml:space="preserve">l est demandé aux participants de choisir une source </w:t>
      </w:r>
      <w:r w:rsidR="00297D8F" w:rsidRPr="00B212A3">
        <w:rPr>
          <w:rFonts w:cs="Times New Roman"/>
          <w:b/>
          <w:bCs/>
          <w:lang w:val="fr-FR"/>
        </w:rPr>
        <w:t>(</w:t>
      </w:r>
      <w:r w:rsidR="00E16DE4" w:rsidRPr="00B212A3">
        <w:rPr>
          <w:rFonts w:cs="Times New Roman"/>
          <w:b/>
          <w:bCs/>
          <w:lang w:val="fr-FR"/>
        </w:rPr>
        <w:t>ou un corpus de sources)</w:t>
      </w:r>
      <w:r w:rsidR="00E16DE4" w:rsidRPr="00B212A3">
        <w:rPr>
          <w:rFonts w:cs="Times New Roman"/>
          <w:lang w:val="fr-FR"/>
        </w:rPr>
        <w:t xml:space="preserve">, de les décrire et les transcrire selon les normes retenues par le projet. </w:t>
      </w:r>
      <w:r w:rsidR="00297D8F" w:rsidRPr="00B212A3">
        <w:rPr>
          <w:rFonts w:cs="Times New Roman"/>
          <w:lang w:val="fr-FR"/>
        </w:rPr>
        <w:t>Seront valorisées l</w:t>
      </w:r>
      <w:r w:rsidR="00E16DE4" w:rsidRPr="00B212A3">
        <w:rPr>
          <w:rFonts w:cs="Times New Roman"/>
          <w:lang w:val="fr-FR"/>
        </w:rPr>
        <w:t>es sources inédites et/ou peu connues</w:t>
      </w:r>
      <w:r w:rsidR="00297D8F" w:rsidRPr="00B212A3">
        <w:rPr>
          <w:rFonts w:cs="Times New Roman"/>
          <w:lang w:val="fr-FR"/>
        </w:rPr>
        <w:t xml:space="preserve">, </w:t>
      </w:r>
      <w:r w:rsidR="00E16DE4" w:rsidRPr="00B212A3">
        <w:rPr>
          <w:rFonts w:cs="Times New Roman"/>
          <w:lang w:val="fr-FR"/>
        </w:rPr>
        <w:t>les sources dispersées dans plusieurs</w:t>
      </w:r>
      <w:r w:rsidR="00B212A3" w:rsidRPr="00837C07">
        <w:rPr>
          <w:rFonts w:cs="Times New Roman"/>
          <w:lang w:val="fr-FR"/>
        </w:rPr>
        <w:t xml:space="preserve"> centre</w:t>
      </w:r>
      <w:r w:rsidR="00B212A3" w:rsidRPr="00B212A3">
        <w:rPr>
          <w:rFonts w:cs="Times New Roman"/>
          <w:lang w:val="fr-FR"/>
        </w:rPr>
        <w:t>s d’</w:t>
      </w:r>
      <w:r w:rsidR="00E16DE4" w:rsidRPr="00B212A3">
        <w:rPr>
          <w:rFonts w:cs="Times New Roman"/>
          <w:lang w:val="fr-FR"/>
        </w:rPr>
        <w:t>archives</w:t>
      </w:r>
      <w:r w:rsidR="00B212A3" w:rsidRPr="00B212A3">
        <w:rPr>
          <w:rFonts w:cs="Times New Roman"/>
          <w:lang w:val="fr-FR"/>
        </w:rPr>
        <w:t xml:space="preserve"> </w:t>
      </w:r>
      <w:r w:rsidR="00B212A3" w:rsidRPr="00B212A3">
        <w:rPr>
          <w:rFonts w:eastAsia="Times New Roman" w:cs="Times New Roman"/>
          <w:color w:val="222222"/>
          <w:szCs w:val="24"/>
          <w:lang w:val="fr-FR" w:eastAsia="fr-FR"/>
        </w:rPr>
        <w:t xml:space="preserve">(fonds d'archives ou dossiers </w:t>
      </w:r>
      <w:r w:rsidR="003422CD" w:rsidRPr="00B212A3">
        <w:rPr>
          <w:rFonts w:eastAsia="Times New Roman" w:cs="Times New Roman"/>
          <w:color w:val="222222"/>
          <w:szCs w:val="24"/>
          <w:lang w:val="fr-FR" w:eastAsia="fr-FR"/>
        </w:rPr>
        <w:t>démembrés</w:t>
      </w:r>
      <w:r w:rsidR="00B212A3" w:rsidRPr="00B212A3">
        <w:rPr>
          <w:rFonts w:eastAsia="Times New Roman" w:cs="Times New Roman"/>
          <w:color w:val="222222"/>
          <w:szCs w:val="24"/>
          <w:lang w:val="fr-FR" w:eastAsia="fr-FR"/>
        </w:rPr>
        <w:t xml:space="preserve"> dont les pièces ont fini dans des centres d'archives différents ; pièces issues d'une même activité mais articulant divers producteurs et se trouvant par conséquent éparpillées entre plusieurs centres) ; celles dont </w:t>
      </w:r>
      <w:r w:rsidR="00297D8F" w:rsidRPr="00B212A3">
        <w:rPr>
          <w:rFonts w:cs="Times New Roman"/>
          <w:lang w:val="fr-FR"/>
        </w:rPr>
        <w:t>la transcription est déficiente</w:t>
      </w:r>
      <w:r w:rsidRPr="00B212A3">
        <w:rPr>
          <w:rFonts w:cs="Times New Roman"/>
          <w:lang w:val="fr-FR"/>
        </w:rPr>
        <w:t xml:space="preserve"> ; </w:t>
      </w:r>
      <w:r w:rsidR="00297D8F" w:rsidRPr="00B212A3">
        <w:rPr>
          <w:rFonts w:cs="Times New Roman"/>
          <w:lang w:val="fr-FR"/>
        </w:rPr>
        <w:t>les imprimés (surtout s’il existe une version manuscrite et/ou plusieurs version</w:t>
      </w:r>
      <w:r w:rsidR="00C31671" w:rsidRPr="00B212A3">
        <w:rPr>
          <w:rFonts w:cs="Times New Roman"/>
          <w:lang w:val="fr-FR"/>
        </w:rPr>
        <w:t>s</w:t>
      </w:r>
      <w:r w:rsidR="00297D8F" w:rsidRPr="00B212A3">
        <w:rPr>
          <w:rFonts w:cs="Times New Roman"/>
          <w:lang w:val="fr-FR"/>
        </w:rPr>
        <w:t xml:space="preserve"> d’un même</w:t>
      </w:r>
      <w:r w:rsidR="00297D8F">
        <w:rPr>
          <w:lang w:val="fr-FR"/>
        </w:rPr>
        <w:t xml:space="preserve"> texte), les codex pictographiques. </w:t>
      </w:r>
      <w:r w:rsidR="00297D8F" w:rsidRPr="00297D8F">
        <w:rPr>
          <w:lang w:val="fr-FR"/>
        </w:rPr>
        <w:t>Les langues du corpus seront</w:t>
      </w:r>
      <w:r>
        <w:rPr>
          <w:lang w:val="fr-FR"/>
        </w:rPr>
        <w:t> :</w:t>
      </w:r>
      <w:r w:rsidR="00297D8F" w:rsidRPr="00297D8F">
        <w:rPr>
          <w:lang w:val="fr-FR"/>
        </w:rPr>
        <w:t xml:space="preserve"> l’espagnol, le lat</w:t>
      </w:r>
      <w:r w:rsidR="00297D8F">
        <w:rPr>
          <w:lang w:val="fr-FR"/>
        </w:rPr>
        <w:t>in</w:t>
      </w:r>
      <w:r w:rsidR="00297D8F" w:rsidRPr="00297D8F">
        <w:rPr>
          <w:lang w:val="fr-FR"/>
        </w:rPr>
        <w:t xml:space="preserve"> et l</w:t>
      </w:r>
      <w:r w:rsidR="00297D8F">
        <w:rPr>
          <w:lang w:val="fr-FR"/>
        </w:rPr>
        <w:t>es langues autochtones</w:t>
      </w:r>
      <w:r w:rsidR="002A4672">
        <w:rPr>
          <w:lang w:val="fr-FR"/>
        </w:rPr>
        <w:t>, en plus du français, du portugais et de l’anglais (pour ouvrir le champ à une perspective comparative entre l’Empire espagnol et les empires voisins).</w:t>
      </w:r>
    </w:p>
    <w:p w14:paraId="2EC89415" w14:textId="03F68F4A" w:rsidR="002F53B9" w:rsidRPr="000013BF" w:rsidRDefault="00297D8F" w:rsidP="00B212A3">
      <w:pPr>
        <w:spacing w:line="240" w:lineRule="auto"/>
        <w:rPr>
          <w:lang w:val="fr-FR"/>
        </w:rPr>
      </w:pPr>
      <w:r w:rsidRPr="00297D8F">
        <w:rPr>
          <w:lang w:val="fr-FR"/>
        </w:rPr>
        <w:t xml:space="preserve">Les chercheurs intéressés enverront </w:t>
      </w:r>
      <w:r w:rsidRPr="00297D8F">
        <w:rPr>
          <w:b/>
          <w:bCs/>
          <w:lang w:val="fr-FR"/>
        </w:rPr>
        <w:t>leur proposition de communication</w:t>
      </w:r>
      <w:r>
        <w:rPr>
          <w:lang w:val="fr-FR"/>
        </w:rPr>
        <w:t xml:space="preserve"> (20-30 lignes)</w:t>
      </w:r>
      <w:r w:rsidR="00BC3392">
        <w:rPr>
          <w:lang w:val="fr-FR"/>
        </w:rPr>
        <w:t xml:space="preserve">, accompagnée de la </w:t>
      </w:r>
      <w:r w:rsidR="00BC3392" w:rsidRPr="00BC3392">
        <w:rPr>
          <w:b/>
          <w:bCs/>
          <w:lang w:val="fr-FR"/>
        </w:rPr>
        <w:t>fiche descriptive des documents</w:t>
      </w:r>
      <w:r w:rsidR="00BC3392">
        <w:rPr>
          <w:lang w:val="fr-FR"/>
        </w:rPr>
        <w:t xml:space="preserve"> </w:t>
      </w:r>
      <w:r>
        <w:rPr>
          <w:lang w:val="fr-FR"/>
        </w:rPr>
        <w:t xml:space="preserve">à </w:t>
      </w:r>
      <w:r w:rsidR="00562DF9" w:rsidRPr="00297D8F">
        <w:rPr>
          <w:lang w:val="fr-FR"/>
        </w:rPr>
        <w:t>Hélène Roy &lt;</w:t>
      </w:r>
      <w:r w:rsidR="00562DF9" w:rsidRPr="00297D8F">
        <w:rPr>
          <w:rStyle w:val="Lienhypertexte"/>
          <w:lang w:val="fr-FR"/>
        </w:rPr>
        <w:t>helene.roy@univ-poitiers.fr</w:t>
      </w:r>
      <w:r w:rsidR="00562DF9" w:rsidRPr="00297D8F">
        <w:rPr>
          <w:lang w:val="fr-FR"/>
        </w:rPr>
        <w:t>&gt;, Caroline Cunill &lt;</w:t>
      </w:r>
      <w:r w:rsidR="00562DF9" w:rsidRPr="00297D8F">
        <w:rPr>
          <w:rStyle w:val="Lienhypertexte"/>
          <w:lang w:val="fr-FR"/>
        </w:rPr>
        <w:t>caroline.cunill@ehess.fr</w:t>
      </w:r>
      <w:r w:rsidR="00562DF9" w:rsidRPr="00297D8F">
        <w:rPr>
          <w:lang w:val="fr-FR"/>
        </w:rPr>
        <w:t xml:space="preserve">&gt; </w:t>
      </w:r>
      <w:r>
        <w:rPr>
          <w:lang w:val="fr-FR"/>
        </w:rPr>
        <w:t>et</w:t>
      </w:r>
      <w:r w:rsidR="00562DF9" w:rsidRPr="00297D8F">
        <w:rPr>
          <w:lang w:val="fr-FR"/>
        </w:rPr>
        <w:t xml:space="preserve"> Jean-Noël Sanchez &lt;</w:t>
      </w:r>
      <w:r w:rsidR="00562DF9" w:rsidRPr="00297D8F">
        <w:rPr>
          <w:rStyle w:val="Lienhypertexte"/>
          <w:lang w:val="fr-FR"/>
        </w:rPr>
        <w:t>jnsanchez@unistra.fr</w:t>
      </w:r>
      <w:r w:rsidR="00562DF9" w:rsidRPr="00297D8F">
        <w:rPr>
          <w:lang w:val="fr-FR"/>
        </w:rPr>
        <w:t xml:space="preserve">&gt; </w:t>
      </w:r>
      <w:r>
        <w:rPr>
          <w:lang w:val="fr-FR"/>
        </w:rPr>
        <w:t xml:space="preserve">avant le </w:t>
      </w:r>
      <w:r w:rsidR="00562DF9" w:rsidRPr="00297D8F">
        <w:rPr>
          <w:b/>
          <w:bCs/>
          <w:lang w:val="fr-FR"/>
        </w:rPr>
        <w:t xml:space="preserve">31 </w:t>
      </w:r>
      <w:r>
        <w:rPr>
          <w:b/>
          <w:bCs/>
          <w:lang w:val="fr-FR"/>
        </w:rPr>
        <w:t>mars</w:t>
      </w:r>
      <w:r w:rsidR="00562DF9" w:rsidRPr="00297D8F">
        <w:rPr>
          <w:b/>
          <w:bCs/>
          <w:lang w:val="fr-FR"/>
        </w:rPr>
        <w:t xml:space="preserve"> 2024</w:t>
      </w:r>
      <w:r w:rsidR="00562DF9" w:rsidRPr="00297D8F">
        <w:rPr>
          <w:lang w:val="fr-FR"/>
        </w:rPr>
        <w:t xml:space="preserve">. </w:t>
      </w:r>
      <w:r w:rsidRPr="00297D8F">
        <w:rPr>
          <w:lang w:val="fr-FR"/>
        </w:rPr>
        <w:t xml:space="preserve">Les participants au séminaire s’engagent par la </w:t>
      </w:r>
      <w:r w:rsidRPr="00297D8F">
        <w:rPr>
          <w:lang w:val="fr-FR"/>
        </w:rPr>
        <w:lastRenderedPageBreak/>
        <w:t xml:space="preserve">suite à joindre une </w:t>
      </w:r>
      <w:r w:rsidRPr="00297D8F">
        <w:rPr>
          <w:b/>
          <w:bCs/>
          <w:lang w:val="fr-FR"/>
        </w:rPr>
        <w:t xml:space="preserve">transcription </w:t>
      </w:r>
      <w:r w:rsidRPr="00297D8F">
        <w:rPr>
          <w:lang w:val="fr-FR"/>
        </w:rPr>
        <w:t>des documents étudiés en suivant les normes retenues par le projet (en construction), ai</w:t>
      </w:r>
      <w:r>
        <w:rPr>
          <w:lang w:val="fr-FR"/>
        </w:rPr>
        <w:t xml:space="preserve">nsi que des </w:t>
      </w:r>
      <w:r w:rsidRPr="00BC3392">
        <w:rPr>
          <w:b/>
          <w:bCs/>
          <w:lang w:val="fr-FR"/>
        </w:rPr>
        <w:t>indices onomastiques et toponymiques</w:t>
      </w:r>
      <w:r>
        <w:rPr>
          <w:lang w:val="fr-FR"/>
        </w:rPr>
        <w:t xml:space="preserve">. </w:t>
      </w:r>
    </w:p>
    <w:p w14:paraId="0BA0A9A9" w14:textId="2DDA36C0" w:rsidR="00562DF9" w:rsidRPr="00665CF1" w:rsidRDefault="00562DF9" w:rsidP="00562DF9">
      <w:pPr>
        <w:rPr>
          <w:u w:val="single"/>
          <w:lang w:val="fr-FR"/>
        </w:rPr>
      </w:pPr>
      <w:r w:rsidRPr="00665CF1">
        <w:rPr>
          <w:u w:val="single"/>
          <w:lang w:val="fr-FR"/>
        </w:rPr>
        <w:t xml:space="preserve">Comité </w:t>
      </w:r>
      <w:r w:rsidR="00BC3392">
        <w:rPr>
          <w:u w:val="single"/>
          <w:lang w:val="fr-FR"/>
        </w:rPr>
        <w:t>scientifique</w:t>
      </w:r>
      <w:r w:rsidR="008B18B6">
        <w:rPr>
          <w:u w:val="single"/>
          <w:lang w:val="fr-FR"/>
        </w:rPr>
        <w:t xml:space="preserve"> </w:t>
      </w:r>
      <w:r w:rsidR="00BC3392">
        <w:rPr>
          <w:u w:val="single"/>
          <w:lang w:val="fr-FR"/>
        </w:rPr>
        <w:t>:</w:t>
      </w:r>
      <w:r w:rsidRPr="00665CF1">
        <w:rPr>
          <w:u w:val="single"/>
          <w:lang w:val="fr-FR"/>
        </w:rPr>
        <w:t xml:space="preserve"> </w:t>
      </w:r>
    </w:p>
    <w:p w14:paraId="2D995D56" w14:textId="77777777" w:rsidR="00562DF9" w:rsidRPr="00D01996" w:rsidRDefault="00562DF9" w:rsidP="00562DF9">
      <w:pPr>
        <w:spacing w:after="0" w:line="240" w:lineRule="auto"/>
        <w:contextualSpacing/>
        <w:rPr>
          <w:lang w:val="fr-FR"/>
        </w:rPr>
      </w:pPr>
      <w:r w:rsidRPr="00D01996">
        <w:rPr>
          <w:lang w:val="fr-FR"/>
        </w:rPr>
        <w:t>Caroline Cunill (EHESS)</w:t>
      </w:r>
    </w:p>
    <w:p w14:paraId="6F9E74C5" w14:textId="77777777" w:rsidR="00562DF9" w:rsidRPr="00C07A54" w:rsidRDefault="00562DF9" w:rsidP="00562DF9">
      <w:pPr>
        <w:spacing w:after="0"/>
        <w:rPr>
          <w:lang w:val="fr-FR"/>
        </w:rPr>
      </w:pPr>
      <w:r w:rsidRPr="00ED0488">
        <w:rPr>
          <w:lang w:val="fr-FR"/>
        </w:rPr>
        <w:t>Hélène Roy (Université de P</w:t>
      </w:r>
      <w:r>
        <w:rPr>
          <w:lang w:val="fr-FR"/>
        </w:rPr>
        <w:t>oitiers)</w:t>
      </w:r>
    </w:p>
    <w:p w14:paraId="2CF2A32D" w14:textId="77777777" w:rsidR="00562DF9" w:rsidRDefault="00562DF9" w:rsidP="00562DF9">
      <w:pPr>
        <w:spacing w:after="0" w:line="240" w:lineRule="auto"/>
        <w:contextualSpacing/>
        <w:rPr>
          <w:lang w:val="fr-FR"/>
        </w:rPr>
      </w:pPr>
      <w:r w:rsidRPr="00D01996">
        <w:rPr>
          <w:lang w:val="fr-FR"/>
        </w:rPr>
        <w:t>Jean-N</w:t>
      </w:r>
      <w:r>
        <w:rPr>
          <w:lang w:val="fr-FR"/>
        </w:rPr>
        <w:t>oël Sanchez (Université de Strasbourg)</w:t>
      </w:r>
    </w:p>
    <w:p w14:paraId="736AC7B1" w14:textId="77777777" w:rsidR="00562DF9" w:rsidRDefault="00562DF9" w:rsidP="00562DF9">
      <w:pPr>
        <w:spacing w:after="0" w:line="240" w:lineRule="auto"/>
        <w:contextualSpacing/>
        <w:rPr>
          <w:lang w:val="fr-FR"/>
        </w:rPr>
      </w:pPr>
      <w:r>
        <w:rPr>
          <w:lang w:val="fr-FR"/>
        </w:rPr>
        <w:t>Jean-Baptiste Bonnefoy (Université de Nanterre)</w:t>
      </w:r>
    </w:p>
    <w:p w14:paraId="05BF669F" w14:textId="50AA2102" w:rsidR="000D1120" w:rsidRPr="00562DF9" w:rsidRDefault="00562DF9" w:rsidP="00562DF9">
      <w:pPr>
        <w:spacing w:after="0" w:line="240" w:lineRule="auto"/>
        <w:contextualSpacing/>
        <w:rPr>
          <w:lang w:val="es-ES"/>
        </w:rPr>
      </w:pPr>
      <w:r w:rsidRPr="00707381">
        <w:rPr>
          <w:lang w:val="es-ES"/>
        </w:rPr>
        <w:t>Claudia Damasceno (EHESS)</w:t>
      </w:r>
      <w:bookmarkEnd w:id="0"/>
    </w:p>
    <w:sectPr w:rsidR="000D1120" w:rsidRPr="00562D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C984" w14:textId="77777777" w:rsidR="00235C3C" w:rsidRDefault="00235C3C" w:rsidP="00562DF9">
      <w:pPr>
        <w:spacing w:after="0" w:line="240" w:lineRule="auto"/>
      </w:pPr>
      <w:r>
        <w:separator/>
      </w:r>
    </w:p>
  </w:endnote>
  <w:endnote w:type="continuationSeparator" w:id="0">
    <w:p w14:paraId="7A59336B" w14:textId="77777777" w:rsidR="00235C3C" w:rsidRDefault="00235C3C" w:rsidP="00562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831F" w14:textId="77777777" w:rsidR="00235C3C" w:rsidRDefault="00235C3C" w:rsidP="00562DF9">
      <w:pPr>
        <w:spacing w:after="0" w:line="240" w:lineRule="auto"/>
      </w:pPr>
      <w:r>
        <w:separator/>
      </w:r>
    </w:p>
  </w:footnote>
  <w:footnote w:type="continuationSeparator" w:id="0">
    <w:p w14:paraId="7124D427" w14:textId="77777777" w:rsidR="00235C3C" w:rsidRDefault="00235C3C" w:rsidP="00562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F5D8" w14:textId="77777777" w:rsidR="00251AF0" w:rsidRDefault="00000000">
    <w:pPr>
      <w:pStyle w:val="En-tte"/>
    </w:pPr>
    <w:r>
      <w:rPr>
        <w:noProof/>
      </w:rPr>
      <mc:AlternateContent>
        <mc:Choice Requires="wps">
          <w:drawing>
            <wp:anchor distT="0" distB="0" distL="114300" distR="114300" simplePos="0" relativeHeight="251660288" behindDoc="0" locked="0" layoutInCell="0" allowOverlap="1" wp14:anchorId="039D796C" wp14:editId="4B47DC81">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64CA5" w14:textId="2031C191" w:rsidR="00251AF0" w:rsidRPr="00562DF9" w:rsidRDefault="00000000">
                          <w:pPr>
                            <w:spacing w:after="0" w:line="240" w:lineRule="auto"/>
                            <w:jc w:val="right"/>
                            <w:rPr>
                              <w:lang w:val="fr-FR"/>
                            </w:rPr>
                          </w:pPr>
                          <w:r w:rsidRPr="00562DF9">
                            <w:rPr>
                              <w:lang w:val="fr-FR"/>
                            </w:rPr>
                            <w:t>S</w:t>
                          </w:r>
                          <w:r w:rsidR="00562DF9" w:rsidRPr="00562DF9">
                            <w:rPr>
                              <w:lang w:val="fr-FR"/>
                            </w:rPr>
                            <w:t>éminaire</w:t>
                          </w:r>
                          <w:r w:rsidRPr="00562DF9">
                            <w:rPr>
                              <w:lang w:val="fr-FR"/>
                            </w:rPr>
                            <w:t xml:space="preserve"> Transcr</w:t>
                          </w:r>
                          <w:r w:rsidR="00562DF9" w:rsidRPr="00562DF9">
                            <w:rPr>
                              <w:lang w:val="fr-FR"/>
                            </w:rPr>
                            <w:t>ir</w:t>
                          </w:r>
                          <w:r w:rsidR="00562DF9">
                            <w:rPr>
                              <w:lang w:val="fr-FR"/>
                            </w:rPr>
                            <w:t>e l’Amérique</w:t>
                          </w:r>
                        </w:p>
                        <w:p w14:paraId="43E73301" w14:textId="40F3A67C" w:rsidR="00251AF0" w:rsidRPr="00562DF9" w:rsidRDefault="00000000">
                          <w:pPr>
                            <w:spacing w:after="0" w:line="240" w:lineRule="auto"/>
                            <w:jc w:val="right"/>
                            <w:rPr>
                              <w:lang w:val="fr-FR"/>
                            </w:rPr>
                          </w:pPr>
                          <w:r w:rsidRPr="00562DF9">
                            <w:rPr>
                              <w:lang w:val="fr-FR"/>
                            </w:rPr>
                            <w:t>Par</w:t>
                          </w:r>
                          <w:r w:rsidR="00562DF9">
                            <w:rPr>
                              <w:lang w:val="fr-FR"/>
                            </w:rPr>
                            <w:t>i</w:t>
                          </w:r>
                          <w:r w:rsidRPr="00562DF9">
                            <w:rPr>
                              <w:lang w:val="fr-FR"/>
                            </w:rPr>
                            <w:t>s, 6</w:t>
                          </w:r>
                          <w:r w:rsidR="00562DF9">
                            <w:rPr>
                              <w:lang w:val="fr-FR"/>
                            </w:rPr>
                            <w:t>-8 n</w:t>
                          </w:r>
                          <w:r w:rsidRPr="00562DF9">
                            <w:rPr>
                              <w:lang w:val="fr-FR"/>
                            </w:rPr>
                            <w:t>ov</w:t>
                          </w:r>
                          <w:r w:rsidR="00562DF9">
                            <w:rPr>
                              <w:lang w:val="fr-FR"/>
                            </w:rPr>
                            <w:t>embre</w:t>
                          </w:r>
                          <w:r w:rsidRPr="00562DF9">
                            <w:rPr>
                              <w:lang w:val="fr-FR"/>
                            </w:rPr>
                            <w:t xml:space="preserve"> 2024</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39D796C" id="_x0000_t202" coordsize="21600,21600" o:spt="202" path="m,l,21600r21600,l21600,xe">
              <v:stroke joinstyle="miter"/>
              <v:path gradientshapeok="t" o:connecttype="rect"/>
            </v:shapetype>
            <v:shape id="Zone de texte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40F64CA5" w14:textId="2031C191" w:rsidR="00251AF0" w:rsidRPr="00562DF9" w:rsidRDefault="00000000">
                    <w:pPr>
                      <w:spacing w:after="0" w:line="240" w:lineRule="auto"/>
                      <w:jc w:val="right"/>
                      <w:rPr>
                        <w:lang w:val="fr-FR"/>
                      </w:rPr>
                    </w:pPr>
                    <w:r w:rsidRPr="00562DF9">
                      <w:rPr>
                        <w:lang w:val="fr-FR"/>
                      </w:rPr>
                      <w:t>S</w:t>
                    </w:r>
                    <w:r w:rsidR="00562DF9" w:rsidRPr="00562DF9">
                      <w:rPr>
                        <w:lang w:val="fr-FR"/>
                      </w:rPr>
                      <w:t>éminaire</w:t>
                    </w:r>
                    <w:r w:rsidRPr="00562DF9">
                      <w:rPr>
                        <w:lang w:val="fr-FR"/>
                      </w:rPr>
                      <w:t xml:space="preserve"> Transcr</w:t>
                    </w:r>
                    <w:r w:rsidR="00562DF9" w:rsidRPr="00562DF9">
                      <w:rPr>
                        <w:lang w:val="fr-FR"/>
                      </w:rPr>
                      <w:t>ir</w:t>
                    </w:r>
                    <w:r w:rsidR="00562DF9">
                      <w:rPr>
                        <w:lang w:val="fr-FR"/>
                      </w:rPr>
                      <w:t>e l’Amérique</w:t>
                    </w:r>
                  </w:p>
                  <w:p w14:paraId="43E73301" w14:textId="40F3A67C" w:rsidR="00251AF0" w:rsidRPr="00562DF9" w:rsidRDefault="00000000">
                    <w:pPr>
                      <w:spacing w:after="0" w:line="240" w:lineRule="auto"/>
                      <w:jc w:val="right"/>
                      <w:rPr>
                        <w:lang w:val="fr-FR"/>
                      </w:rPr>
                    </w:pPr>
                    <w:r w:rsidRPr="00562DF9">
                      <w:rPr>
                        <w:lang w:val="fr-FR"/>
                      </w:rPr>
                      <w:t>Par</w:t>
                    </w:r>
                    <w:r w:rsidR="00562DF9">
                      <w:rPr>
                        <w:lang w:val="fr-FR"/>
                      </w:rPr>
                      <w:t>i</w:t>
                    </w:r>
                    <w:r w:rsidRPr="00562DF9">
                      <w:rPr>
                        <w:lang w:val="fr-FR"/>
                      </w:rPr>
                      <w:t>s, 6</w:t>
                    </w:r>
                    <w:r w:rsidR="00562DF9">
                      <w:rPr>
                        <w:lang w:val="fr-FR"/>
                      </w:rPr>
                      <w:t>-8 n</w:t>
                    </w:r>
                    <w:r w:rsidRPr="00562DF9">
                      <w:rPr>
                        <w:lang w:val="fr-FR"/>
                      </w:rPr>
                      <w:t>ov</w:t>
                    </w:r>
                    <w:r w:rsidR="00562DF9">
                      <w:rPr>
                        <w:lang w:val="fr-FR"/>
                      </w:rPr>
                      <w:t>embre</w:t>
                    </w:r>
                    <w:r w:rsidRPr="00562DF9">
                      <w:rPr>
                        <w:lang w:val="fr-FR"/>
                      </w:rPr>
                      <w:t xml:space="preserve"> 2024</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EE32A84" wp14:editId="0BE2C1C7">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68AB8234" w14:textId="77777777" w:rsidR="00251AF0" w:rsidRDefault="00000000">
                          <w:pPr>
                            <w:spacing w:after="0" w:line="240" w:lineRule="auto"/>
                            <w:rPr>
                              <w:color w:val="FFFFFF" w:themeColor="background1"/>
                            </w:rPr>
                          </w:pPr>
                          <w:r>
                            <w:fldChar w:fldCharType="begin"/>
                          </w:r>
                          <w:r>
                            <w:instrText>PAGE   \* MERGEFORMAT</w:instrText>
                          </w:r>
                          <w:r>
                            <w:fldChar w:fldCharType="separate"/>
                          </w:r>
                          <w:r>
                            <w:rPr>
                              <w:color w:val="FFFFFF" w:themeColor="background1"/>
                              <w:lang w:val="fr-FR"/>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EE32A84" id="Zone de texte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68AB8234" w14:textId="77777777" w:rsidR="00251AF0" w:rsidRDefault="00000000">
                    <w:pPr>
                      <w:spacing w:after="0" w:line="240" w:lineRule="auto"/>
                      <w:rPr>
                        <w:color w:val="FFFFFF" w:themeColor="background1"/>
                      </w:rPr>
                    </w:pPr>
                    <w:r>
                      <w:fldChar w:fldCharType="begin"/>
                    </w:r>
                    <w:r>
                      <w:instrText>PAGE   \* MERGEFORMAT</w:instrText>
                    </w:r>
                    <w:r>
                      <w:fldChar w:fldCharType="separate"/>
                    </w:r>
                    <w:r>
                      <w:rPr>
                        <w:color w:val="FFFFFF" w:themeColor="background1"/>
                        <w:lang w:val="fr-FR"/>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A5B28"/>
    <w:multiLevelType w:val="hybridMultilevel"/>
    <w:tmpl w:val="2D988850"/>
    <w:lvl w:ilvl="0" w:tplc="6CF4639E">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9646B0E"/>
    <w:multiLevelType w:val="hybridMultilevel"/>
    <w:tmpl w:val="7BCA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813390">
    <w:abstractNumId w:val="0"/>
  </w:num>
  <w:num w:numId="2" w16cid:durableId="606274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F9"/>
    <w:rsid w:val="000013BF"/>
    <w:rsid w:val="000D1120"/>
    <w:rsid w:val="001222EF"/>
    <w:rsid w:val="00235C3C"/>
    <w:rsid w:val="00246846"/>
    <w:rsid w:val="00251AF0"/>
    <w:rsid w:val="00297D8F"/>
    <w:rsid w:val="002A4672"/>
    <w:rsid w:val="002F53B9"/>
    <w:rsid w:val="003422CD"/>
    <w:rsid w:val="0039622F"/>
    <w:rsid w:val="00397F3F"/>
    <w:rsid w:val="00562DF9"/>
    <w:rsid w:val="0061297B"/>
    <w:rsid w:val="00763A1B"/>
    <w:rsid w:val="007E2C55"/>
    <w:rsid w:val="008120FF"/>
    <w:rsid w:val="00857508"/>
    <w:rsid w:val="008B18B6"/>
    <w:rsid w:val="008E7856"/>
    <w:rsid w:val="00922CB8"/>
    <w:rsid w:val="009E09FC"/>
    <w:rsid w:val="009F03CD"/>
    <w:rsid w:val="00A32289"/>
    <w:rsid w:val="00AE6DF3"/>
    <w:rsid w:val="00B212A3"/>
    <w:rsid w:val="00BC3392"/>
    <w:rsid w:val="00C31671"/>
    <w:rsid w:val="00D822BA"/>
    <w:rsid w:val="00E05BA4"/>
    <w:rsid w:val="00E16DE4"/>
    <w:rsid w:val="00EB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71303"/>
  <w15:chartTrackingRefBased/>
  <w15:docId w15:val="{5DE7AC18-478A-4F46-83BB-9F49C9F2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DF9"/>
    <w:pPr>
      <w:spacing w:line="276" w:lineRule="auto"/>
      <w:jc w:val="both"/>
    </w:pPr>
    <w:rPr>
      <w:rFonts w:ascii="Times New Roman" w:hAnsi="Times New Roman"/>
      <w:kern w:val="0"/>
      <w:sz w:val="24"/>
      <w14:ligatures w14:val="none"/>
    </w:rPr>
  </w:style>
  <w:style w:type="paragraph" w:styleId="Titre1">
    <w:name w:val="heading 1"/>
    <w:basedOn w:val="Normal"/>
    <w:next w:val="Normal"/>
    <w:link w:val="Titre1Car"/>
    <w:uiPriority w:val="9"/>
    <w:qFormat/>
    <w:rsid w:val="00562DF9"/>
    <w:pPr>
      <w:keepNext/>
      <w:keepLines/>
      <w:spacing w:before="360" w:after="360"/>
      <w:jc w:val="center"/>
      <w:outlineLvl w:val="0"/>
    </w:pPr>
    <w:rPr>
      <w:rFonts w:ascii="Garamond" w:eastAsiaTheme="majorEastAsia" w:hAnsi="Garamond" w:cstheme="majorBidi"/>
      <w:b/>
      <w:sz w:val="3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2DF9"/>
    <w:rPr>
      <w:rFonts w:ascii="Garamond" w:eastAsiaTheme="majorEastAsia" w:hAnsi="Garamond" w:cstheme="majorBidi"/>
      <w:b/>
      <w:kern w:val="0"/>
      <w:sz w:val="36"/>
      <w:szCs w:val="32"/>
      <w14:ligatures w14:val="none"/>
    </w:rPr>
  </w:style>
  <w:style w:type="paragraph" w:styleId="En-tte">
    <w:name w:val="header"/>
    <w:basedOn w:val="Normal"/>
    <w:link w:val="En-tteCar"/>
    <w:uiPriority w:val="99"/>
    <w:unhideWhenUsed/>
    <w:rsid w:val="00562DF9"/>
    <w:pPr>
      <w:tabs>
        <w:tab w:val="center" w:pos="4680"/>
        <w:tab w:val="right" w:pos="9360"/>
      </w:tabs>
      <w:spacing w:after="0" w:line="240" w:lineRule="auto"/>
    </w:pPr>
  </w:style>
  <w:style w:type="character" w:customStyle="1" w:styleId="En-tteCar">
    <w:name w:val="En-tête Car"/>
    <w:basedOn w:val="Policepardfaut"/>
    <w:link w:val="En-tte"/>
    <w:uiPriority w:val="99"/>
    <w:rsid w:val="00562DF9"/>
    <w:rPr>
      <w:rFonts w:ascii="Times New Roman" w:hAnsi="Times New Roman"/>
      <w:kern w:val="0"/>
      <w:sz w:val="24"/>
      <w14:ligatures w14:val="none"/>
    </w:rPr>
  </w:style>
  <w:style w:type="paragraph" w:customStyle="1" w:styleId="Style1">
    <w:name w:val="Style1"/>
    <w:basedOn w:val="Normal"/>
    <w:link w:val="Style1Car"/>
    <w:qFormat/>
    <w:rsid w:val="00562DF9"/>
    <w:pPr>
      <w:spacing w:before="240" w:after="240"/>
    </w:pPr>
    <w:rPr>
      <w:color w:val="2F5496" w:themeColor="accent1" w:themeShade="BF"/>
      <w:sz w:val="28"/>
      <w:szCs w:val="28"/>
      <w:lang w:val="es-ES"/>
    </w:rPr>
  </w:style>
  <w:style w:type="character" w:customStyle="1" w:styleId="Style1Car">
    <w:name w:val="Style1 Car"/>
    <w:basedOn w:val="Policepardfaut"/>
    <w:link w:val="Style1"/>
    <w:rsid w:val="00562DF9"/>
    <w:rPr>
      <w:rFonts w:ascii="Times New Roman" w:hAnsi="Times New Roman"/>
      <w:color w:val="2F5496" w:themeColor="accent1" w:themeShade="BF"/>
      <w:kern w:val="0"/>
      <w:sz w:val="28"/>
      <w:szCs w:val="28"/>
      <w:lang w:val="es-ES"/>
      <w14:ligatures w14:val="none"/>
    </w:rPr>
  </w:style>
  <w:style w:type="character" w:styleId="Lienhypertexte">
    <w:name w:val="Hyperlink"/>
    <w:basedOn w:val="Policepardfaut"/>
    <w:uiPriority w:val="99"/>
    <w:unhideWhenUsed/>
    <w:rsid w:val="00562DF9"/>
    <w:rPr>
      <w:color w:val="0563C1" w:themeColor="hyperlink"/>
      <w:u w:val="single"/>
    </w:rPr>
  </w:style>
  <w:style w:type="paragraph" w:styleId="Paragraphedeliste">
    <w:name w:val="List Paragraph"/>
    <w:basedOn w:val="Normal"/>
    <w:uiPriority w:val="34"/>
    <w:qFormat/>
    <w:rsid w:val="00562DF9"/>
    <w:pPr>
      <w:ind w:left="720"/>
      <w:contextualSpacing/>
    </w:pPr>
  </w:style>
  <w:style w:type="character" w:customStyle="1" w:styleId="zmsearchresult">
    <w:name w:val="zmsearchresult"/>
    <w:basedOn w:val="Policepardfaut"/>
    <w:rsid w:val="00562DF9"/>
  </w:style>
  <w:style w:type="paragraph" w:styleId="Pieddepage">
    <w:name w:val="footer"/>
    <w:basedOn w:val="Normal"/>
    <w:link w:val="PieddepageCar"/>
    <w:uiPriority w:val="99"/>
    <w:unhideWhenUsed/>
    <w:rsid w:val="00562DF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62DF9"/>
    <w:rPr>
      <w:rFonts w:ascii="Times New Roman" w:hAnsi="Times New Roman"/>
      <w:kern w:val="0"/>
      <w:sz w:val="24"/>
      <w14:ligatures w14:val="none"/>
    </w:rPr>
  </w:style>
  <w:style w:type="paragraph" w:styleId="Rvision">
    <w:name w:val="Revision"/>
    <w:hidden/>
    <w:uiPriority w:val="99"/>
    <w:semiHidden/>
    <w:rsid w:val="000013BF"/>
    <w:pPr>
      <w:spacing w:after="0" w:line="240" w:lineRule="auto"/>
    </w:pPr>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6406">
      <w:bodyDiv w:val="1"/>
      <w:marLeft w:val="0"/>
      <w:marRight w:val="0"/>
      <w:marTop w:val="0"/>
      <w:marBottom w:val="0"/>
      <w:divBdr>
        <w:top w:val="none" w:sz="0" w:space="0" w:color="auto"/>
        <w:left w:val="none" w:sz="0" w:space="0" w:color="auto"/>
        <w:bottom w:val="none" w:sz="0" w:space="0" w:color="auto"/>
        <w:right w:val="none" w:sz="0" w:space="0" w:color="auto"/>
      </w:divBdr>
    </w:div>
    <w:div w:id="607127161">
      <w:bodyDiv w:val="1"/>
      <w:marLeft w:val="0"/>
      <w:marRight w:val="0"/>
      <w:marTop w:val="0"/>
      <w:marBottom w:val="0"/>
      <w:divBdr>
        <w:top w:val="none" w:sz="0" w:space="0" w:color="auto"/>
        <w:left w:val="none" w:sz="0" w:space="0" w:color="auto"/>
        <w:bottom w:val="none" w:sz="0" w:space="0" w:color="auto"/>
        <w:right w:val="none" w:sz="0" w:space="0" w:color="auto"/>
      </w:divBdr>
      <w:divsChild>
        <w:div w:id="1097359853">
          <w:marLeft w:val="0"/>
          <w:marRight w:val="0"/>
          <w:marTop w:val="0"/>
          <w:marBottom w:val="0"/>
          <w:divBdr>
            <w:top w:val="none" w:sz="0" w:space="0" w:color="auto"/>
            <w:left w:val="none" w:sz="0" w:space="0" w:color="auto"/>
            <w:bottom w:val="none" w:sz="0" w:space="0" w:color="auto"/>
            <w:right w:val="none" w:sz="0" w:space="0" w:color="auto"/>
          </w:divBdr>
        </w:div>
        <w:div w:id="176811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roy</dc:creator>
  <cp:keywords/>
  <dc:description/>
  <cp:lastModifiedBy>helene roy</cp:lastModifiedBy>
  <cp:revision>2</cp:revision>
  <dcterms:created xsi:type="dcterms:W3CDTF">2023-12-13T09:11:00Z</dcterms:created>
  <dcterms:modified xsi:type="dcterms:W3CDTF">2023-12-13T09:11:00Z</dcterms:modified>
</cp:coreProperties>
</file>